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0E6322">
        <w:rPr>
          <w:rFonts w:ascii="Times New Roman" w:hAnsi="Times New Roman"/>
          <w:b/>
          <w:sz w:val="28"/>
          <w:szCs w:val="28"/>
        </w:rPr>
        <w:t>dukacyjne z religii dla klasy 2E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7C0024" w:rsidRDefault="007C0024" w:rsidP="007C0024">
      <w:pPr>
        <w:pStyle w:val="Bezodstpw"/>
        <w:rPr>
          <w:rFonts w:ascii="Times New Roman" w:hAnsi="Times New Roman"/>
          <w:b/>
          <w:sz w:val="32"/>
          <w:szCs w:val="20"/>
        </w:rPr>
      </w:pPr>
    </w:p>
    <w:p w:rsidR="007C0024" w:rsidRPr="007C0024" w:rsidRDefault="007C0024" w:rsidP="007C0024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 w:rsidRPr="007C0024">
        <w:rPr>
          <w:rFonts w:ascii="Times New Roman" w:hAnsi="Times New Roman"/>
          <w:b/>
          <w:sz w:val="20"/>
          <w:szCs w:val="20"/>
        </w:rPr>
        <w:t>Wymagania edukacyjne</w:t>
      </w:r>
    </w:p>
    <w:p w:rsidR="007C0024" w:rsidRDefault="007C0024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71"/>
        <w:gridCol w:w="2338"/>
        <w:gridCol w:w="2549"/>
        <w:gridCol w:w="2552"/>
        <w:gridCol w:w="2412"/>
        <w:gridCol w:w="2199"/>
      </w:tblGrid>
      <w:tr w:rsidR="007C0024" w:rsidRPr="00CF10F4" w:rsidTr="007C0024">
        <w:trPr>
          <w:tblHeader/>
        </w:trPr>
        <w:tc>
          <w:tcPr>
            <w:tcW w:w="1271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7C0024" w:rsidRPr="00CF10F4" w:rsidRDefault="007C0024" w:rsidP="007C002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7C0024" w:rsidTr="007C0024">
        <w:tc>
          <w:tcPr>
            <w:tcW w:w="1271" w:type="dxa"/>
          </w:tcPr>
          <w:p w:rsidR="007C0024" w:rsidRDefault="007C0024" w:rsidP="00D51D7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Droga do dojrzałości</w:t>
            </w:r>
          </w:p>
        </w:tc>
        <w:tc>
          <w:tcPr>
            <w:tcW w:w="2338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wiary;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- proponuje własną drogę rozwoju wiary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 i wiedzy w nowym roku szkolnym;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biblijnego opisu stworzenia prze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stawia poszczególne etapy powstawania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biblijną konce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cję stworzenia człowieka;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wyjaśnia, że biblijny opis stworzenia ukazuje niepowtarzalność i go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ność osoby ludzkiej;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cuda i znaki świadczące o boskości Jezusa;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 wskazuje, że zma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r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twych</w:t>
            </w:r>
            <w:r>
              <w:rPr>
                <w:rFonts w:ascii="Times New Roman" w:hAnsi="Times New Roman"/>
                <w:sz w:val="20"/>
                <w:szCs w:val="20"/>
              </w:rPr>
              <w:t>wstanie dowodzi boskości Jezusa;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wylicza przykazania z Dekalogu;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definiuje przykazanie miłości</w:t>
            </w:r>
          </w:p>
          <w:p w:rsidR="007C0024" w:rsidRDefault="007C0024" w:rsidP="00D51D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</w:t>
            </w:r>
            <w:r>
              <w:rPr>
                <w:rFonts w:ascii="Times New Roman" w:hAnsi="Times New Roman"/>
                <w:sz w:val="20"/>
                <w:szCs w:val="20"/>
              </w:rPr>
              <w:t>nia znaczenie słowa nawrócenie.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dyscypliny 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ukowe zajmujące się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znawaniem otaczającego świata;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poszukuje metod i form dowartościowania godności osoby ludzkiej we współcz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snym świecie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etapy historii zbawienia;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</w:t>
            </w:r>
            <w:r>
              <w:rPr>
                <w:rFonts w:ascii="Times New Roman" w:hAnsi="Times New Roman"/>
                <w:sz w:val="20"/>
                <w:szCs w:val="20"/>
              </w:rPr>
              <w:t>ia i opisuje wyd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rzenia zbawcze;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charakter</w:t>
            </w:r>
            <w:r>
              <w:rPr>
                <w:rFonts w:ascii="Times New Roman" w:hAnsi="Times New Roman"/>
                <w:sz w:val="20"/>
                <w:szCs w:val="20"/>
              </w:rPr>
              <w:t>yzuje relację Jezusa z uczniami;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podaje przykłady przyp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wieści z Ewangelii;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biblijnych i współczesnych świadków wiary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argumentuje powinność dawania świadectwa przez osoby wierzące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wybranych przedstawicieli świata nauki, którzy publicznie przyzn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wali się do swojej wiary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wyjaśnia, że biblijny opis stworzenia jest obrazem potęgi i wspaniałości Boga;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argumenty przekonujące o ingerencji Boga w proces powstawania świata i człowieka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naukowe ko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cepcje powstania życia na Ziemi;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opisuje relację łączącą Jezusa z Ojcem;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błogosławie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ń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stwa ewangeliczne;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tekstów z Pisma Świętego interpretuje działanie Boga w życiu ludzi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wiarę Abrahama, Mojżesza i Maryi;</w:t>
            </w:r>
          </w:p>
          <w:p w:rsidR="007C0024" w:rsidRPr="00345B1E" w:rsidRDefault="007C0024" w:rsidP="00E80B9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podaje przykłady dawania świadectwa wiary w </w:t>
            </w:r>
            <w:r>
              <w:rPr>
                <w:rFonts w:ascii="Times New Roman" w:hAnsi="Times New Roman"/>
                <w:sz w:val="20"/>
                <w:szCs w:val="20"/>
              </w:rPr>
              <w:t>życiu codziennym, zawodowym.</w:t>
            </w:r>
          </w:p>
        </w:tc>
        <w:tc>
          <w:tcPr>
            <w:tcW w:w="241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-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porównuje zakres badań wybranych dyscyplin n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a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ukowych z refleksją nad ich korelacją z prawdami wiary;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życia;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interpretuje treść </w:t>
            </w:r>
            <w:proofErr w:type="spellStart"/>
            <w:r w:rsidRPr="009D1B72">
              <w:rPr>
                <w:rFonts w:ascii="Times New Roman" w:hAnsi="Times New Roman"/>
                <w:sz w:val="20"/>
                <w:szCs w:val="20"/>
              </w:rPr>
              <w:t>Prot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ewangelii</w:t>
            </w:r>
            <w:proofErr w:type="spellEnd"/>
            <w:r w:rsidRPr="009D1B72">
              <w:rPr>
                <w:rFonts w:ascii="Times New Roman" w:hAnsi="Times New Roman"/>
                <w:sz w:val="20"/>
                <w:szCs w:val="20"/>
              </w:rPr>
              <w:t xml:space="preserve"> i wybranych proroctw;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 istotę działania Boga w wydarzeniach historycznych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interpretuje błogosł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wieństwa ewangeliczne;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</w:t>
            </w:r>
            <w:r>
              <w:rPr>
                <w:rFonts w:ascii="Times New Roman" w:hAnsi="Times New Roman"/>
                <w:sz w:val="20"/>
                <w:szCs w:val="20"/>
              </w:rPr>
              <w:t>śnia znaczenie 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uczania Jezusa;</w:t>
            </w:r>
          </w:p>
          <w:p w:rsidR="007C0024" w:rsidRPr="00D51D7C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analizuje teksty świ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dectw i formułuje wnios</w:t>
            </w:r>
            <w:r>
              <w:rPr>
                <w:rFonts w:ascii="Times New Roman" w:hAnsi="Times New Roman"/>
                <w:sz w:val="20"/>
                <w:szCs w:val="20"/>
              </w:rPr>
              <w:t>ki dotyczące życia duchow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go.</w:t>
            </w:r>
          </w:p>
        </w:tc>
        <w:tc>
          <w:tcPr>
            <w:tcW w:w="219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345B1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II. Dążenie do prawdy</w:t>
            </w:r>
          </w:p>
        </w:tc>
        <w:tc>
          <w:tcPr>
            <w:tcW w:w="2338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pra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dy;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potrzebę troski o poszanowanie prawdy w codziennym życiu;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i krótko op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suje najważniejsze religie świata;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ściół, sukcesja apostolska; 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definiuje, czym jest nawrócenie;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podstawowe informacje na temat 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sma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Świętego;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wiara i herezja;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recytuje Credo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nicejsko-konstantynopolitańskie;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sekta;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kons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ekwencje przynależności do sekt.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naj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ważniejsze zafałszowania 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że we wszystkich religiach znajdują się el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menty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przej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wiania troski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wspólnotę Kościoła lokalnego;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etapy nawrócenia;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argumentuje, że Bóg jest autorem Pisma Świętego;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posz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rzania wiedzy religijnej i pogłębiania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takich zjawisk, jak deizm, racjon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lizm, modernizm, mason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werb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nia nowych członków do sekty.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my troski o poszanowanie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argumentuje, że pełnią Objawienia Boga jest Jezus Chrystus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przymioty Kości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 wymienia argumenty potwierdzające wiarygo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ność Kośc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ioła;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możliwości osobistego zaangażowania się w życie własnej wspó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noty parafialnej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przedstawia stosunek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katolickiego do ko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wertytów;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uzasadnia, że Pismo Święte i Tradycja są źródłami wiary Kościoła;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treść głównych prawd wiary;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działa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ności sekt.</w:t>
            </w:r>
          </w:p>
        </w:tc>
        <w:tc>
          <w:tcPr>
            <w:tcW w:w="241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gólnych przymiotów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krótko charakteryzuje argumenty potwierdzające wiarygodność Kościoła rzymskokatolickiego;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argumenty, które skłaniają do nawrócenia na katolicyzm;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jątkowość Kościoła katolickiego;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 oparciu o naukę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wyjaśnia zgodność wiary i rozumu w dążeniu do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7C0024">
            <w:pPr>
              <w:rPr>
                <w:rFonts w:ascii="Times New Roman" w:hAnsi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potrafi wykonać plakat przestrzegający młodych ludzi przed działalnością sekt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dogłębnie analizuje poznane treści i wiąże 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 wcześniejszą wiedzą;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9749A9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„Nie będziesz miał bogów cudzych przede mną”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definiuje pojęcie Dek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 i </w:t>
            </w:r>
            <w:r>
              <w:rPr>
                <w:rFonts w:ascii="Times New Roman" w:hAnsi="Times New Roman"/>
                <w:sz w:val="20"/>
                <w:szCs w:val="20"/>
              </w:rPr>
              <w:t>recytuje go z pami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ci;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magia, przesąd, wróżbiarstw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o, amulet, horoskop,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kradztwo, bluźnierstwo, krzywoprzysięstwo, 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rołomstwo;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okoliczności przekazania Narodowi Wybranemu Bożych przykazań;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za istnieniem jedynego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bezbłędnie recytuje tekst modlitwy Wierzę w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możliwości budowania relacji z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33739A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i formy dobrego przeżyw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nia niedzieli w rodzinie chrześcijańskiej.</w:t>
            </w: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zobowiązania wynikające 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zostały podzielone przyk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zania Dekalogu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omawia dowody istnienia jedynego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przymioty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określa związek pomiędzy życiem sakramentalnym a relacją z Bogiem i drugim człowiekiem;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i p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chodzenie słowa szabat;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Eucharystię jako centru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 niedzieli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jańskiej.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potrafi argumentować konieczność przestrzegania Dekalogu;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zagrożeń związanych z zaniechaniem wypełniania pierwszego przykazania;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poszczegó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nych Bożych przykazań, podając przykłady;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istotę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 wizji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wydarzenia Nowego Testamentu, które miały miejsce w niedzielę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niedzi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la jest pierwszym dniem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tygodnia;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uzasadnia, odwołując się do fragmentów biblijnych, konieczność świętowania niedzieli przez chrześcijan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propozycje rozwiązań w sytuacjach łamania pier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szego przykazania Dek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analizuje treść Ewangelii mówiącej o spotkaniu Jezusa z bogatym mł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dzieńcem;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potrafi zachęcić rówi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śników do pr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zestrzegania przykazań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zaint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resowania ludzi młodych tajemnicami wiary; 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podejmuje dialog na tematy religijne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dlaczego Msza Święta powinna stanowić centrum niedzieli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D51D7C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brego przygotowania do niedzielnej Eucharystii.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F3488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IV. Bóg obecny i działający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definiuje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dlitwa, liturgia, sakr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ment, Eucharystia;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kategorie i rodzaje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siedem 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kramentów świętych;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udziela się chrztu święt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kto może przyjąć chrzest święty;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bierzmowanie;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grzech, rachunek sumi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nia, żal za grzechy, 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ra spowiedź, zadośćucz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nienie;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warunki 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brej spowiedzi;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stosunek Jezusa do osób chorych;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chrześcijańską definicję małżeństwa;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roz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znawania powołania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33739A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poszczegó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ne rodzaje modlitwy;</w:t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wskazuje, jakie mogą być przyczyny trudności w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dlitwie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ogólny podział sakramentów wg Katech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zmu Kościoła Katolickiego i wymienia sakramenty prz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porządkowane do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gólnych grup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szafarzy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nad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wania imion chrześcija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skich na chrzcie świętym;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dary i owoce Ducha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okoliczności ustanowienia sakramentu Eucharystii;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ia różne określenia Eucharystii;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kazuje skutki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tu pokuty;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szczegółowo w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runki dobrej spowiedzi;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wylicza owoce sakramentu namaszczenia chorych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kto może przyjąć sakrament namaszczenia chorych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czas i miejsce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ustanowienia sakramentu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przykłady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tych małżeństw;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wieloznaczność słowa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cel małżeństwa i podaje sposoby jego osi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gnięcia;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że nie istnieje tzw. rozwód kościelny;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za konieczn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ścią zachowani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czystości przedmałżeńskiej.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liturgii w życiu Kościoła i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spos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bów uwielbienia Boga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owoce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tów świętych i krótko je omawia;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skutki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że chrzest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brama do innych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tów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udziel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nia chrztu niemowlętom;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skutki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tu bierzmowania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formy troski o rozwój swojej 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Euchar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stii w życiu chrześcijanina;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do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tematycznego uczestnictwa w niedzi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elnej i świątecznej Eucharystii;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opisuje okoliczności ustanowienia sakramentu pokuty;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przyczyny zani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dbywania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akramentu pok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 przez młodzież;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sposób udzielania sakramentu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namaszczenia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stopnie święceń kapłańskich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przebieg litu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gii sakramentu małżeństwa;</w:t>
            </w:r>
          </w:p>
          <w:p w:rsidR="007C0024" w:rsidRPr="009749A9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i interpretuje związek pomiędzy prakt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kami reli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gijnymi a trwał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ścią małżeństwa.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F3488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otrzebę uczestnictwa w liturgii;</w:t>
            </w:r>
          </w:p>
          <w:p w:rsidR="007C0024" w:rsidRPr="00F3488C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dla rówieśników do korzyst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 z sakramentów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tych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i wyjaśnia obrzędy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tłumaczy znaczenie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boli obecnych w obrzędzie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argumentuje, dlaczego z łask chrztu świętego mo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na korzystać na co dzień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 potrzebę przyjęcia sakramentu bierzmowania;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krótką zachętę do przyjęcia bierzmowania dla swoich rówieśników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jak owocnie przeżywać Mszę Świętą;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przytacza z pamięci sł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wa, którymi Jezus ustan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wił sakrament pokuty; 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przemawiające za biblijną genezą sakramentu 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maszczenia chorych;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stopnie święceń kapłańskich;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opisuje proces przygot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wania do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przebieg urocz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udzielania święceń kapłańskich;</w:t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tekst przysi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 małżeńskiej;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FF6C98">
            <w:pPr>
              <w:rPr>
                <w:rFonts w:ascii="Times New Roman" w:hAnsi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pojęcie K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ściół domowy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V. Bóg prowadzący Kościół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prekursorów reformacji;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zaang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żowania w życie parafia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ne ludzi młodych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nal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ży wspierać katolików innych obrządków;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pomocy katolickim Kościołom wschodnim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pojęcie woln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 religijnej;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braku wolności religijnej we współczesnym świecie;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33739A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przyczyny, prz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bieg i główne idee reform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oprac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uje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łasny plan dążenia do świętości;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krótko chara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teryzuje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wybrane katolickie Kościoły wschodnie;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Polska może być naz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wana krajem wolności religijnej;</w:t>
            </w:r>
          </w:p>
          <w:p w:rsidR="00ED623D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różnice pomi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dzy katolicyzmem a prot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stantyzmem;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życia św. Tomasza Morusa;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cechy świętego,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które chciałby naśladować;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daty i fakty z życiorysu św. Ignacego Loyoli;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najważniejsze dokonania św. Ignacego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 organizacje niosące pomoc katolickim Kościołom wschodnim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dokonu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 obiektywnej oceny reformacji;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samodzielnie tworzy gazetkę informacyjną poświęconą św. Tomasz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wi Morusowi;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tworzy własną hierarchię wartości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modyfikuje ją w razie potrzeby;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duch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ść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ignacjańską</w:t>
            </w:r>
            <w:proofErr w:type="spellEnd"/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podobieństwa i różnice pomiędzy Kości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łem rzymskokatolickim a katolickimi Kościołami wschodnimi;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VI. „Chcę błogosławić Pana w każdym czasie”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podaje definicję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ga powołanie do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miejsca zwi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zane z przyjściem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brego przeżywania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kiego Postu;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jęcia: Trid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um Paschalne, pascha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liturgia;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zwyczaje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na podstawie przekazów biblijnych opowiada o zmartwychwstaniu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pojęcia: m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łość, sprawiedliwość, miłosierdzie;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krament pokuty i poje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nania jest przejawem Bożego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mił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sierne względem duszy i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obch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dów uroczystości Na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szego Ciała i Krwi Chrystusa.</w:t>
            </w:r>
          </w:p>
          <w:p w:rsidR="007C0024" w:rsidRPr="0033739A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645DD5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przedstawia życiorysy wybranych świętych;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duch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wego przygotowania do Bożego Narodzenia;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planuje własne przeżycie adwentu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- wyjaśnia, czym jest rok liturgiczny i jego poszcz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okresy;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formy kultu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obraźnia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fragmenty Biblii mówiące o potrzebie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sierdzia względem bliźnich;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wylicza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opisuje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symbole procesji Bożego Ciała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za wartością podążania do świętości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istotę pierwszej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drugiej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części adwentu;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określa współczesne pr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blemy z przeżywaniem 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kontekst historyc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ny, społeczno-polityczny i religijny przyjścia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pojęć pascha oraz pascha chrześc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jańska;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odniesienia dni Triduum Paschalnego do wydarzeń zbawczych męki, śmierci i zmartwychwstania Jezusa; 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argumenty p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twierdzające autentyczność zmartwychwstania;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wskazuje miejsca w Biblii ukazujące Boże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fakty z życia św. siostry Faustyny Kowalskiej; - wyjaśnia, jak przebiega modlitwa Koronką do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- opisuje postać św. Matki Teresy z Kalkuty;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dziejów uroczystości Bożego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przedstawia najważniejsze fakty związane z cudem euchar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ystycznym w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Bols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Lanciano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poprawnie rozwiązuje różne kazusy dotyczące pogrzebu i pochówku;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związek między chrześcijaństwem a odni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sieniem do ciała zmarłego i przebiegiem pochówku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modlitwy za zmarłych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hasło adwentowe;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konfrontuje nauczanie Kościoła z osobistą post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wą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na temat historyczności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 z Nazaretu;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mękę i śmierć Jezusa określa się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mianem paschy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jańskiej;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przygotuje rozważania wybranej stacji Drogi krzyżowej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wartościuje zwyczaje związane z Triduum Pa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chalnym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krzyżówkę z hasłami dotyczącymi zmartwychwstania oraz liturgicznego okresu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kiego Postu i czasu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 Bożego w odniesieniu do sprawiedliwości;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ocenia ludzkie zachow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w kontekście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ramuje działalność charytatywną;</w:t>
            </w:r>
          </w:p>
          <w:p w:rsidR="007C0024" w:rsidRPr="007E074C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sposób oblicz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aty uroczystości 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żego Ciała.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749A9" w:rsidRDefault="009749A9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5012A6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012A6" w:rsidRPr="00016ECA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C0024" w:rsidRDefault="007C0024" w:rsidP="005012A6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Pr="00330D92" w:rsidRDefault="007C0024" w:rsidP="005012A6">
      <w:pPr>
        <w:pStyle w:val="Bezodstpw"/>
        <w:numPr>
          <w:ilvl w:val="0"/>
          <w:numId w:val="16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lastRenderedPageBreak/>
        <w:t>5,51 – 6 celujący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7C0024" w:rsidRPr="00D54D74" w:rsidRDefault="007C0024" w:rsidP="007C0024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D54D74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7C0024" w:rsidRPr="00D00FF5" w:rsidRDefault="007C0024" w:rsidP="00D00FF5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uczucia religijne,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 w:rsidR="00D00FF5"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7C0024" w:rsidRPr="00832AA4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7C0024" w:rsidRPr="00832AA4" w:rsidRDefault="00D00FF5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</w:t>
      </w:r>
      <w:r w:rsidR="007C0024"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="007C0024" w:rsidRPr="00832AA4">
        <w:rPr>
          <w:rFonts w:ascii="Times New Roman" w:hAnsi="Times New Roman"/>
          <w:sz w:val="20"/>
          <w:szCs w:val="20"/>
        </w:rPr>
        <w:t>:</w:t>
      </w:r>
    </w:p>
    <w:p w:rsidR="007C0024" w:rsidRPr="00832AA4" w:rsidRDefault="007C0024" w:rsidP="007C0024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D00FF5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7C0024" w:rsidRPr="00832AA4" w:rsidRDefault="00D00FF5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="007C0024"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="007C0024" w:rsidRPr="00832AA4">
        <w:rPr>
          <w:rFonts w:ascii="Times New Roman" w:hAnsi="Times New Roman"/>
          <w:sz w:val="20"/>
          <w:szCs w:val="20"/>
        </w:rPr>
        <w:t>) sprawdzian wiadomości,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k</w:t>
      </w:r>
      <w:r w:rsidR="007C0024"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="007C0024" w:rsidRPr="00832AA4">
        <w:rPr>
          <w:rFonts w:ascii="Times New Roman" w:hAnsi="Times New Roman"/>
          <w:sz w:val="20"/>
          <w:szCs w:val="20"/>
        </w:rPr>
        <w:t>) zeszyt przedmiotowy.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7C0024" w:rsidRPr="00832AA4" w:rsidRDefault="007C0024" w:rsidP="007C0024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7C0024" w:rsidRPr="00D00FF5" w:rsidRDefault="007C0024" w:rsidP="00D00FF5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 w:rsidR="00D00FF5"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7C0024"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7C0024" w:rsidRPr="00832AA4" w:rsidRDefault="007C0024" w:rsidP="007C0024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7C0024" w:rsidRPr="00832AA4" w:rsidRDefault="007C0024" w:rsidP="007C0024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Uczeń jest informowany o swoich ocenach na bieżąco i systematycznie.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7C0024" w:rsidRPr="00832AA4" w:rsidRDefault="007C0024" w:rsidP="007C0024">
      <w:pPr>
        <w:pStyle w:val="NormalnyWeb"/>
        <w:rPr>
          <w:color w:val="000000"/>
          <w:sz w:val="20"/>
          <w:szCs w:val="20"/>
        </w:rPr>
      </w:pP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</w:p>
    <w:p w:rsidR="00645DD5" w:rsidRPr="001F42EF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45DD5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706B"/>
    <w:multiLevelType w:val="hybridMultilevel"/>
    <w:tmpl w:val="3EC2FBC2"/>
    <w:lvl w:ilvl="0" w:tplc="8E944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5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0"/>
  </w:num>
  <w:num w:numId="5">
    <w:abstractNumId w:val="8"/>
  </w:num>
  <w:num w:numId="6">
    <w:abstractNumId w:val="15"/>
  </w:num>
  <w:num w:numId="7">
    <w:abstractNumId w:val="11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5"/>
  </w:num>
  <w:num w:numId="13">
    <w:abstractNumId w:val="0"/>
  </w:num>
  <w:num w:numId="14">
    <w:abstractNumId w:val="3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0E6322"/>
    <w:rsid w:val="001D3D04"/>
    <w:rsid w:val="001D7108"/>
    <w:rsid w:val="002A5B87"/>
    <w:rsid w:val="002E77AF"/>
    <w:rsid w:val="002F1864"/>
    <w:rsid w:val="002F7298"/>
    <w:rsid w:val="0033739A"/>
    <w:rsid w:val="00345B1E"/>
    <w:rsid w:val="003F4297"/>
    <w:rsid w:val="005012A6"/>
    <w:rsid w:val="00526FEC"/>
    <w:rsid w:val="00547F31"/>
    <w:rsid w:val="00592F0D"/>
    <w:rsid w:val="00645DD5"/>
    <w:rsid w:val="00703A67"/>
    <w:rsid w:val="007140E6"/>
    <w:rsid w:val="00754061"/>
    <w:rsid w:val="007964D7"/>
    <w:rsid w:val="007C0024"/>
    <w:rsid w:val="007E074C"/>
    <w:rsid w:val="007F1AE9"/>
    <w:rsid w:val="008A4BD6"/>
    <w:rsid w:val="008F5765"/>
    <w:rsid w:val="009749A9"/>
    <w:rsid w:val="009850C4"/>
    <w:rsid w:val="009E6491"/>
    <w:rsid w:val="00AA50CE"/>
    <w:rsid w:val="00BB730A"/>
    <w:rsid w:val="00CF10F4"/>
    <w:rsid w:val="00D00FF5"/>
    <w:rsid w:val="00D068D7"/>
    <w:rsid w:val="00D414D3"/>
    <w:rsid w:val="00D51D7C"/>
    <w:rsid w:val="00D54D74"/>
    <w:rsid w:val="00E14120"/>
    <w:rsid w:val="00E80B98"/>
    <w:rsid w:val="00E93D0C"/>
    <w:rsid w:val="00ED623D"/>
    <w:rsid w:val="00F2372E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2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C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3164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ILO</cp:lastModifiedBy>
  <cp:revision>14</cp:revision>
  <dcterms:created xsi:type="dcterms:W3CDTF">2025-08-25T07:18:00Z</dcterms:created>
  <dcterms:modified xsi:type="dcterms:W3CDTF">2025-09-02T13:18:00Z</dcterms:modified>
</cp:coreProperties>
</file>